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BE" w:rsidRPr="00371D3D" w:rsidRDefault="004E70BE" w:rsidP="005B1D3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71D3D">
        <w:rPr>
          <w:b/>
          <w:sz w:val="28"/>
          <w:szCs w:val="28"/>
          <w:lang w:val="uk-UA"/>
        </w:rPr>
        <w:t>АКАДЕМІЯ АДВОКАТУРИ УКРАЇНИ</w:t>
      </w:r>
    </w:p>
    <w:p w:rsidR="004E70BE" w:rsidRPr="00371D3D" w:rsidRDefault="004E70BE" w:rsidP="005B1D3C">
      <w:pPr>
        <w:spacing w:line="276" w:lineRule="auto"/>
        <w:jc w:val="center"/>
        <w:rPr>
          <w:sz w:val="28"/>
          <w:szCs w:val="28"/>
          <w:lang w:val="uk-UA"/>
        </w:rPr>
      </w:pPr>
      <w:r w:rsidRPr="00371D3D">
        <w:rPr>
          <w:sz w:val="28"/>
          <w:szCs w:val="28"/>
          <w:lang w:val="uk-UA"/>
        </w:rPr>
        <w:t>Кафедра прав людини, міжнародного та європейського права</w:t>
      </w:r>
    </w:p>
    <w:p w:rsidR="005B1D3C" w:rsidRPr="00371D3D" w:rsidRDefault="005B1D3C" w:rsidP="005B1D3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E70BE" w:rsidRPr="00371D3D" w:rsidRDefault="004E70BE" w:rsidP="005B1D3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71D3D">
        <w:rPr>
          <w:b/>
          <w:sz w:val="28"/>
          <w:szCs w:val="28"/>
          <w:lang w:val="uk-UA"/>
        </w:rPr>
        <w:t>ТЕОРІЯ ТА ІСТОРІЯ МІЖНАРОДНИХ ВІДНОСИН</w:t>
      </w:r>
    </w:p>
    <w:p w:rsidR="005B1D3C" w:rsidRPr="00371D3D" w:rsidRDefault="005B1D3C" w:rsidP="005B1D3C">
      <w:pPr>
        <w:spacing w:line="276" w:lineRule="auto"/>
        <w:jc w:val="center"/>
        <w:rPr>
          <w:sz w:val="28"/>
          <w:szCs w:val="28"/>
          <w:lang w:val="uk-UA"/>
        </w:rPr>
      </w:pPr>
      <w:r w:rsidRPr="00371D3D">
        <w:rPr>
          <w:sz w:val="28"/>
          <w:szCs w:val="28"/>
          <w:lang w:val="uk-UA"/>
        </w:rPr>
        <w:t>(</w:t>
      </w:r>
      <w:proofErr w:type="spellStart"/>
      <w:r w:rsidRPr="00371D3D">
        <w:rPr>
          <w:sz w:val="28"/>
          <w:szCs w:val="28"/>
          <w:lang w:val="uk-UA"/>
        </w:rPr>
        <w:t>силабус</w:t>
      </w:r>
      <w:proofErr w:type="spellEnd"/>
      <w:r w:rsidRPr="00371D3D">
        <w:rPr>
          <w:sz w:val="28"/>
          <w:szCs w:val="28"/>
          <w:lang w:val="uk-UA"/>
        </w:rPr>
        <w:t xml:space="preserve"> навчальної дисципліни)</w:t>
      </w:r>
    </w:p>
    <w:p w:rsidR="005B1D3C" w:rsidRPr="00371D3D" w:rsidRDefault="005B1D3C" w:rsidP="005B1D3C">
      <w:pPr>
        <w:spacing w:line="276" w:lineRule="auto"/>
        <w:jc w:val="center"/>
        <w:rPr>
          <w:sz w:val="28"/>
          <w:szCs w:val="28"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59"/>
      </w:tblGrid>
      <w:tr w:rsidR="004E70BE" w:rsidRPr="00371D3D">
        <w:tc>
          <w:tcPr>
            <w:tcW w:w="9606" w:type="dxa"/>
            <w:gridSpan w:val="2"/>
          </w:tcPr>
          <w:p w:rsidR="004E70BE" w:rsidRPr="00371D3D" w:rsidRDefault="004E70BE" w:rsidP="005B1D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4E70BE" w:rsidRPr="00371D3D">
        <w:trPr>
          <w:trHeight w:val="251"/>
        </w:trPr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059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Теорія та історія міжнародних відносин</w:t>
            </w:r>
          </w:p>
        </w:tc>
      </w:tr>
      <w:tr w:rsidR="004E70BE" w:rsidRPr="00371D3D"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7059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Жалоба Ігор Володимирович, професор</w:t>
            </w:r>
            <w:r w:rsidR="005B1D3C" w:rsidRPr="00371D3D">
              <w:rPr>
                <w:sz w:val="28"/>
                <w:szCs w:val="28"/>
                <w:lang w:val="uk-UA"/>
              </w:rPr>
              <w:t xml:space="preserve"> </w:t>
            </w:r>
            <w:r w:rsidRPr="00371D3D">
              <w:rPr>
                <w:sz w:val="28"/>
                <w:szCs w:val="28"/>
                <w:lang w:val="uk-UA"/>
              </w:rPr>
              <w:t>кафедри прав людини, міжнародного та європейського права</w:t>
            </w:r>
          </w:p>
        </w:tc>
      </w:tr>
      <w:tr w:rsidR="004E70BE" w:rsidRPr="00371D3D"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5" w:history="1">
              <w:r w:rsidRPr="00371D3D">
                <w:rPr>
                  <w:sz w:val="28"/>
                  <w:szCs w:val="28"/>
                  <w:lang w:val="uk-UA"/>
                </w:rPr>
                <w:t>0 (44) 238 2317</w:t>
              </w:r>
            </w:hyperlink>
          </w:p>
        </w:tc>
      </w:tr>
      <w:tr w:rsidR="004E70BE" w:rsidRPr="00371D3D"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371D3D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="005B1D3C" w:rsidRPr="00371D3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71D3D">
              <w:rPr>
                <w:b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7059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i_zhalo@ukr.net</w:t>
            </w:r>
          </w:p>
        </w:tc>
      </w:tr>
      <w:tr w:rsidR="004E70BE" w:rsidRPr="00371D3D"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7059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4 кредити ЄКТС, 120 год.</w:t>
            </w:r>
          </w:p>
        </w:tc>
      </w:tr>
      <w:tr w:rsidR="004E70BE" w:rsidRPr="00371D3D"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059" w:type="dxa"/>
          </w:tcPr>
          <w:p w:rsidR="004E70BE" w:rsidRPr="00371D3D" w:rsidRDefault="00DE6FC7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У</w:t>
            </w:r>
            <w:r w:rsidR="004E70BE" w:rsidRPr="00371D3D">
              <w:rPr>
                <w:sz w:val="28"/>
                <w:szCs w:val="28"/>
                <w:lang w:val="uk-UA"/>
              </w:rPr>
              <w:t>країнська</w:t>
            </w:r>
          </w:p>
        </w:tc>
      </w:tr>
      <w:tr w:rsidR="004E70BE" w:rsidRPr="00371D3D">
        <w:tc>
          <w:tcPr>
            <w:tcW w:w="2547" w:type="dxa"/>
          </w:tcPr>
          <w:p w:rsidR="004E70BE" w:rsidRPr="00371D3D" w:rsidRDefault="004E70BE" w:rsidP="005B1D3C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59" w:type="dxa"/>
          </w:tcPr>
          <w:p w:rsidR="004E70BE" w:rsidRPr="00371D3D" w:rsidRDefault="004E70BE" w:rsidP="005B1D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 xml:space="preserve">Консультації проводяться відповідно до графіку індивідуальних занять зі студентами, розміщеному на інформаційному стенді. Очні консультації можливі також  в день проведення аудиторних занять. Усі запитання можна надсилати на електронну пошту, що вказана в </w:t>
            </w:r>
            <w:proofErr w:type="spellStart"/>
            <w:r w:rsidRPr="00371D3D">
              <w:rPr>
                <w:sz w:val="28"/>
                <w:szCs w:val="28"/>
                <w:lang w:val="uk-UA"/>
              </w:rPr>
              <w:t>силабусі</w:t>
            </w:r>
            <w:proofErr w:type="spellEnd"/>
            <w:r w:rsidRPr="00371D3D">
              <w:rPr>
                <w:sz w:val="28"/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 </w:t>
            </w:r>
          </w:p>
        </w:tc>
      </w:tr>
      <w:tr w:rsidR="004E70BE" w:rsidRPr="00371D3D">
        <w:tc>
          <w:tcPr>
            <w:tcW w:w="9606" w:type="dxa"/>
            <w:gridSpan w:val="2"/>
          </w:tcPr>
          <w:p w:rsidR="004E70BE" w:rsidRPr="00371D3D" w:rsidRDefault="004E70BE" w:rsidP="005B1D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4E70BE" w:rsidRPr="00371D3D">
        <w:tc>
          <w:tcPr>
            <w:tcW w:w="9606" w:type="dxa"/>
            <w:gridSpan w:val="2"/>
          </w:tcPr>
          <w:p w:rsidR="00DE6FC7" w:rsidRPr="00371D3D" w:rsidRDefault="004E70BE" w:rsidP="005B1D3C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Предметом курсу є історія міжнародних відносин та їх теоретичне осмислення.</w:t>
            </w:r>
          </w:p>
          <w:p w:rsidR="004E70BE" w:rsidRPr="00371D3D" w:rsidRDefault="004E70BE" w:rsidP="005B1D3C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Навчальна дисципліна «</w:t>
            </w:r>
            <w:r w:rsidR="00DE6FC7" w:rsidRPr="00371D3D">
              <w:rPr>
                <w:sz w:val="28"/>
                <w:szCs w:val="28"/>
                <w:lang w:val="uk-UA"/>
              </w:rPr>
              <w:t xml:space="preserve">Теорія та історія міжнародних відносин» </w:t>
            </w:r>
            <w:r w:rsidRPr="00371D3D">
              <w:rPr>
                <w:sz w:val="28"/>
                <w:szCs w:val="28"/>
                <w:lang w:val="uk-UA"/>
              </w:rPr>
              <w:t xml:space="preserve">має на меті </w:t>
            </w:r>
            <w:r w:rsidRPr="00371D3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формування</w:t>
            </w:r>
            <w:r w:rsidR="00DE6FC7" w:rsidRPr="00371D3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71D3D">
              <w:rPr>
                <w:sz w:val="28"/>
                <w:szCs w:val="28"/>
                <w:lang w:val="uk-UA"/>
              </w:rPr>
              <w:t>у студентів системного уявлення про становлення та еволюцію міжнародних відносин та ознайомити їх з основними напрямками теорії міжнародних відносин.</w:t>
            </w:r>
          </w:p>
          <w:p w:rsidR="004E70BE" w:rsidRPr="00371D3D" w:rsidRDefault="004E70BE" w:rsidP="005B1D3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b/>
                <w:i/>
                <w:sz w:val="28"/>
                <w:szCs w:val="28"/>
                <w:lang w:val="uk-UA"/>
              </w:rPr>
              <w:t>Основними завданнями дисципліни</w:t>
            </w:r>
            <w:r w:rsidRPr="00371D3D">
              <w:rPr>
                <w:sz w:val="28"/>
                <w:szCs w:val="28"/>
                <w:lang w:val="uk-UA"/>
              </w:rPr>
              <w:t xml:space="preserve"> є формування цілісного уявлення про міжнародні відносини, опанування студентами базових навичок використання форм теоретичного аналізу міжнародних відносин.</w:t>
            </w:r>
          </w:p>
        </w:tc>
      </w:tr>
    </w:tbl>
    <w:p w:rsidR="00DA1C9D" w:rsidRDefault="00DA1C9D"/>
    <w:p w:rsidR="00DA1C9D" w:rsidRDefault="00DA1C9D">
      <w:r>
        <w:br w:type="page"/>
      </w:r>
    </w:p>
    <w:p w:rsidR="00DA1C9D" w:rsidRDefault="00DA1C9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E70BE" w:rsidRPr="00371D3D">
        <w:tc>
          <w:tcPr>
            <w:tcW w:w="9606" w:type="dxa"/>
          </w:tcPr>
          <w:p w:rsidR="004E70BE" w:rsidRPr="00371D3D" w:rsidRDefault="004E70BE" w:rsidP="005B1D3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3. Результати навчання (компетентності)</w:t>
            </w:r>
          </w:p>
        </w:tc>
      </w:tr>
      <w:tr w:rsidR="004E70BE" w:rsidRPr="00371D3D">
        <w:tc>
          <w:tcPr>
            <w:tcW w:w="9606" w:type="dxa"/>
          </w:tcPr>
          <w:p w:rsidR="004E70BE" w:rsidRPr="00371D3D" w:rsidRDefault="004E70BE" w:rsidP="005B1D3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знати:</w:t>
            </w:r>
          </w:p>
          <w:p w:rsidR="004E70BE" w:rsidRPr="00371D3D" w:rsidRDefault="004E70BE" w:rsidP="005B1D3C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 xml:space="preserve">особливості історичної еволюції міжнародних відносин від </w:t>
            </w:r>
            <w:proofErr w:type="spellStart"/>
            <w:r w:rsidRPr="00371D3D">
              <w:rPr>
                <w:sz w:val="28"/>
                <w:szCs w:val="28"/>
                <w:lang w:val="uk-UA"/>
              </w:rPr>
              <w:t>праміжнародних</w:t>
            </w:r>
            <w:proofErr w:type="spellEnd"/>
            <w:r w:rsidRPr="00371D3D">
              <w:rPr>
                <w:sz w:val="28"/>
                <w:szCs w:val="28"/>
                <w:lang w:val="uk-UA"/>
              </w:rPr>
              <w:t xml:space="preserve"> до сучасних;</w:t>
            </w:r>
          </w:p>
          <w:p w:rsidR="004E70BE" w:rsidRPr="00371D3D" w:rsidRDefault="004E70BE" w:rsidP="005B1D3C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основні сучасні теорії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проблеми, категорії і поняття теорії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основних учасників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7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цілі та засоби учасників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проблеми правового регулювання міжнародних відносин;</w:t>
            </w:r>
          </w:p>
          <w:p w:rsidR="004E70BE" w:rsidRPr="00371D3D" w:rsidRDefault="004E70BE" w:rsidP="005B1D3C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4E70BE" w:rsidRPr="00371D3D" w:rsidRDefault="004E70BE" w:rsidP="005B1D3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вміти:</w:t>
            </w:r>
          </w:p>
          <w:p w:rsidR="004E70BE" w:rsidRPr="00371D3D" w:rsidRDefault="004E70BE" w:rsidP="005B1D3C">
            <w:pPr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характеризувати поняття і категорії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систематизувати основні напрями досліджень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виділяти типи і структурні елементи міжнародних відносин;</w:t>
            </w:r>
          </w:p>
          <w:p w:rsidR="004E70BE" w:rsidRPr="00371D3D" w:rsidRDefault="004E70BE" w:rsidP="005B1D3C">
            <w:pPr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 xml:space="preserve">охарактеризувати учасників міжнародних відносин, їх цілі та інтереси; </w:t>
            </w:r>
          </w:p>
          <w:p w:rsidR="004E70BE" w:rsidRPr="00371D3D" w:rsidRDefault="004E70BE" w:rsidP="005B1D3C">
            <w:pPr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spacing w:before="120"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виділяти загальні закономірності у сфері міжнародних відносин.</w:t>
            </w:r>
          </w:p>
          <w:p w:rsidR="004E70BE" w:rsidRPr="00371D3D" w:rsidRDefault="004E70BE" w:rsidP="005B1D3C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371D3D">
              <w:rPr>
                <w:b/>
                <w:sz w:val="28"/>
                <w:szCs w:val="28"/>
                <w:u w:val="single"/>
                <w:lang w:val="uk-UA"/>
              </w:rPr>
              <w:t>Програмні</w:t>
            </w:r>
            <w:r w:rsidR="00DE6FC7" w:rsidRPr="00371D3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371D3D">
              <w:rPr>
                <w:b/>
                <w:sz w:val="28"/>
                <w:szCs w:val="28"/>
                <w:u w:val="single"/>
                <w:lang w:val="uk-UA"/>
              </w:rPr>
              <w:t>результати</w:t>
            </w:r>
            <w:r w:rsidR="00DE6FC7" w:rsidRPr="00371D3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371D3D">
              <w:rPr>
                <w:b/>
                <w:sz w:val="28"/>
                <w:szCs w:val="28"/>
                <w:u w:val="single"/>
                <w:lang w:val="uk-UA"/>
              </w:rPr>
              <w:t xml:space="preserve">навчання: </w:t>
            </w:r>
          </w:p>
          <w:p w:rsidR="004E70BE" w:rsidRPr="00371D3D" w:rsidRDefault="004E70BE" w:rsidP="005B1D3C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ПРН-2: Демонструвати володіння загальнотеоретичними поняттями і категоріями міжнародного права, вільно оперувати юридичними поняттями та термінами.</w:t>
            </w:r>
          </w:p>
          <w:p w:rsidR="004E70BE" w:rsidRPr="00371D3D" w:rsidRDefault="004E70BE" w:rsidP="005B1D3C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ПРН-3: Проводити збір і інтегрований аналіз матеріалів з різних джерел, зокрема, з історичними науковими джерелами, аналізувати їх та узагальнювати у відповідності до наукових критеріїв, використовувати базові методи історії та філософії при виконанні професійних задач, формулювати юридичні питання в абстрактно-теоретичному рівні.</w:t>
            </w:r>
          </w:p>
          <w:p w:rsidR="004E70BE" w:rsidRPr="00371D3D" w:rsidRDefault="004E70BE" w:rsidP="005B1D3C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ПРН-4: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 при вирішенні практичних завдань.</w:t>
            </w:r>
          </w:p>
          <w:p w:rsidR="004E70BE" w:rsidRPr="00371D3D" w:rsidRDefault="004E70BE" w:rsidP="005B1D3C">
            <w:pPr>
              <w:tabs>
                <w:tab w:val="left" w:pos="284"/>
                <w:tab w:val="left" w:pos="567"/>
              </w:tabs>
              <w:spacing w:before="1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71D3D" w:rsidRPr="00371D3D" w:rsidRDefault="00371D3D">
      <w:pPr>
        <w:rPr>
          <w:lang w:val="uk-UA"/>
        </w:rPr>
      </w:pPr>
    </w:p>
    <w:p w:rsidR="00C05351" w:rsidRDefault="00371D3D" w:rsidP="00371D3D">
      <w:pPr>
        <w:jc w:val="center"/>
        <w:rPr>
          <w:b/>
          <w:sz w:val="28"/>
          <w:szCs w:val="28"/>
          <w:lang w:val="uk-UA"/>
        </w:rPr>
      </w:pPr>
      <w:r w:rsidRPr="00371D3D">
        <w:rPr>
          <w:lang w:val="uk-UA"/>
        </w:rPr>
        <w:br w:type="page"/>
      </w:r>
      <w:r w:rsidRPr="00371D3D">
        <w:rPr>
          <w:b/>
          <w:sz w:val="28"/>
          <w:szCs w:val="28"/>
          <w:lang w:val="uk-UA"/>
        </w:rPr>
        <w:lastRenderedPageBreak/>
        <w:t>4. Організація навчання</w:t>
      </w:r>
    </w:p>
    <w:p w:rsidR="00371D3D" w:rsidRPr="00371D3D" w:rsidRDefault="00371D3D">
      <w:pPr>
        <w:rPr>
          <w:b/>
          <w:sz w:val="28"/>
          <w:szCs w:val="28"/>
          <w:lang w:val="uk-U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669"/>
        <w:gridCol w:w="1716"/>
        <w:gridCol w:w="850"/>
        <w:gridCol w:w="1134"/>
        <w:gridCol w:w="826"/>
      </w:tblGrid>
      <w:tr w:rsidR="00C05351" w:rsidRPr="00371D3D" w:rsidTr="00210C13">
        <w:trPr>
          <w:cantSplit/>
          <w:trHeight w:val="227"/>
          <w:jc w:val="center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w w:val="106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05351" w:rsidRPr="00371D3D" w:rsidTr="00210C13">
        <w:trPr>
          <w:cantSplit/>
          <w:trHeight w:val="157"/>
          <w:jc w:val="center"/>
        </w:trPr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ind w:firstLine="709"/>
              <w:jc w:val="both"/>
              <w:rPr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денна форма</w:t>
            </w:r>
          </w:p>
        </w:tc>
      </w:tr>
      <w:tr w:rsidR="00C05351" w:rsidRPr="00371D3D" w:rsidTr="00210C13">
        <w:trPr>
          <w:cantSplit/>
          <w:trHeight w:val="227"/>
          <w:jc w:val="center"/>
        </w:trPr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1" w:rsidRPr="00371D3D" w:rsidRDefault="00C05351" w:rsidP="00F94700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351" w:rsidRPr="00371D3D" w:rsidRDefault="00C05351" w:rsidP="00F9470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71D3D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C05351" w:rsidRPr="00371D3D" w:rsidTr="00210C13">
        <w:trPr>
          <w:cantSplit/>
          <w:trHeight w:val="489"/>
          <w:jc w:val="center"/>
        </w:trPr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1" w:rsidRPr="00371D3D" w:rsidRDefault="00C05351" w:rsidP="00F94700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71D3D">
              <w:rPr>
                <w:w w:val="106"/>
                <w:sz w:val="28"/>
                <w:szCs w:val="28"/>
                <w:lang w:val="uk-UA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center"/>
              <w:rPr>
                <w:w w:val="106"/>
                <w:sz w:val="28"/>
                <w:szCs w:val="28"/>
                <w:lang w:val="uk-UA"/>
              </w:rPr>
            </w:pPr>
            <w:r w:rsidRPr="00371D3D">
              <w:rPr>
                <w:w w:val="106"/>
                <w:sz w:val="28"/>
                <w:szCs w:val="28"/>
                <w:lang w:val="uk-UA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center"/>
              <w:rPr>
                <w:w w:val="106"/>
                <w:sz w:val="28"/>
                <w:szCs w:val="28"/>
                <w:lang w:val="uk-UA"/>
              </w:rPr>
            </w:pPr>
            <w:proofErr w:type="spellStart"/>
            <w:r w:rsidRPr="00371D3D">
              <w:rPr>
                <w:w w:val="106"/>
                <w:sz w:val="28"/>
                <w:szCs w:val="28"/>
                <w:lang w:val="uk-UA"/>
              </w:rPr>
              <w:t>м.к</w:t>
            </w:r>
            <w:proofErr w:type="spellEnd"/>
            <w:r w:rsidRPr="00371D3D">
              <w:rPr>
                <w:w w:val="106"/>
                <w:sz w:val="28"/>
                <w:szCs w:val="28"/>
                <w:lang w:val="uk-UA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center"/>
              <w:rPr>
                <w:w w:val="106"/>
                <w:sz w:val="28"/>
                <w:szCs w:val="28"/>
                <w:lang w:val="uk-UA"/>
              </w:rPr>
            </w:pPr>
            <w:proofErr w:type="spellStart"/>
            <w:r w:rsidRPr="00371D3D">
              <w:rPr>
                <w:w w:val="106"/>
                <w:sz w:val="28"/>
                <w:szCs w:val="28"/>
                <w:lang w:val="uk-UA"/>
              </w:rPr>
              <w:t>с.р</w:t>
            </w:r>
            <w:proofErr w:type="spellEnd"/>
            <w:r w:rsidRPr="00371D3D">
              <w:rPr>
                <w:w w:val="106"/>
                <w:sz w:val="28"/>
                <w:szCs w:val="28"/>
                <w:lang w:val="uk-UA"/>
              </w:rPr>
              <w:t>.</w:t>
            </w:r>
          </w:p>
        </w:tc>
      </w:tr>
      <w:tr w:rsidR="00C05351" w:rsidRPr="00371D3D" w:rsidTr="00210C13">
        <w:trPr>
          <w:cantSplit/>
          <w:trHeight w:val="283"/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51" w:rsidRPr="00371D3D" w:rsidRDefault="00C05351" w:rsidP="00F94700">
            <w:pPr>
              <w:spacing w:line="276" w:lineRule="auto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color w:val="000000"/>
                <w:sz w:val="28"/>
                <w:szCs w:val="28"/>
                <w:lang w:val="uk-UA"/>
              </w:rPr>
              <w:t>Модуль 1</w:t>
            </w:r>
          </w:p>
        </w:tc>
      </w:tr>
      <w:tr w:rsidR="00C05351" w:rsidRPr="00371D3D" w:rsidTr="00210C13">
        <w:trPr>
          <w:cantSplit/>
          <w:trHeight w:val="283"/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1" w:rsidRPr="00371D3D" w:rsidRDefault="00C05351" w:rsidP="00F94700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color w:val="000000"/>
                <w:sz w:val="28"/>
                <w:szCs w:val="28"/>
                <w:lang w:val="uk-UA"/>
              </w:rPr>
              <w:t>Змістовий модуль 1. Історія міжнародних відносин</w:t>
            </w:r>
          </w:p>
        </w:tc>
      </w:tr>
      <w:tr w:rsidR="00C05351" w:rsidRPr="00371D3D" w:rsidTr="00210C13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pStyle w:val="a5"/>
              <w:keepNext/>
              <w:spacing w:after="0" w:line="276" w:lineRule="auto"/>
              <w:ind w:left="230"/>
              <w:jc w:val="both"/>
              <w:rPr>
                <w:i/>
                <w:sz w:val="28"/>
                <w:szCs w:val="28"/>
                <w:lang w:val="uk-UA"/>
              </w:rPr>
            </w:pPr>
            <w:r w:rsidRPr="00371D3D">
              <w:rPr>
                <w:i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</w:tr>
      <w:tr w:rsidR="00C05351" w:rsidRPr="00371D3D" w:rsidTr="00DA1C9D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spacing w:line="276" w:lineRule="auto"/>
              <w:ind w:left="230"/>
              <w:rPr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Pr="00371D3D">
              <w:rPr>
                <w:sz w:val="28"/>
                <w:szCs w:val="28"/>
                <w:lang w:val="uk-UA"/>
              </w:rPr>
              <w:t xml:space="preserve">Міжнародні відносини: становлення і розвиток у </w:t>
            </w:r>
            <w:proofErr w:type="spellStart"/>
            <w:r w:rsidRPr="00371D3D">
              <w:rPr>
                <w:sz w:val="28"/>
                <w:szCs w:val="28"/>
                <w:lang w:val="uk-UA"/>
              </w:rPr>
              <w:t>довестфальський</w:t>
            </w:r>
            <w:proofErr w:type="spellEnd"/>
            <w:r w:rsidRPr="00371D3D">
              <w:rPr>
                <w:sz w:val="28"/>
                <w:szCs w:val="28"/>
                <w:lang w:val="uk-UA"/>
              </w:rPr>
              <w:t xml:space="preserve"> період.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DA1C9D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0" w:right="-57"/>
              <w:rPr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Тема 2. Історичний розвиток міжнародних систем</w:t>
            </w:r>
            <w:r w:rsidRPr="00371D3D">
              <w:rPr>
                <w:sz w:val="28"/>
                <w:szCs w:val="28"/>
                <w:lang w:val="uk-UA"/>
              </w:rPr>
              <w:t>: 1648 – 1991 рр.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DA1C9D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0" w:right="-57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Pr="00371D3D">
              <w:rPr>
                <w:sz w:val="28"/>
                <w:szCs w:val="28"/>
                <w:lang w:val="uk-UA"/>
              </w:rPr>
              <w:t xml:space="preserve">Особливості становлення та розвитку </w:t>
            </w:r>
            <w:proofErr w:type="spellStart"/>
            <w:r w:rsidRPr="00371D3D">
              <w:rPr>
                <w:sz w:val="28"/>
                <w:szCs w:val="28"/>
                <w:lang w:val="uk-UA"/>
              </w:rPr>
              <w:t>постбіполярного</w:t>
            </w:r>
            <w:proofErr w:type="spellEnd"/>
            <w:r w:rsidRPr="00371D3D">
              <w:rPr>
                <w:sz w:val="28"/>
                <w:szCs w:val="28"/>
                <w:lang w:val="uk-UA"/>
              </w:rPr>
              <w:t xml:space="preserve"> світу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210C13">
        <w:trPr>
          <w:cantSplit/>
          <w:trHeight w:val="33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0" w:right="-57"/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30</w:t>
            </w:r>
          </w:p>
        </w:tc>
      </w:tr>
      <w:tr w:rsidR="00C05351" w:rsidRPr="00371D3D" w:rsidTr="00210C13">
        <w:trPr>
          <w:cantSplit/>
          <w:trHeight w:val="285"/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F94700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sz w:val="28"/>
                <w:szCs w:val="28"/>
                <w:lang w:val="uk-UA"/>
              </w:rPr>
              <w:t>Змістовий модуль 2. Теорія міжнародних відносин</w:t>
            </w:r>
          </w:p>
        </w:tc>
      </w:tr>
      <w:tr w:rsidR="00C05351" w:rsidRPr="00371D3D" w:rsidTr="00DA1C9D">
        <w:trPr>
          <w:cantSplit/>
          <w:trHeight w:val="321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spacing w:line="276" w:lineRule="auto"/>
              <w:ind w:left="230"/>
              <w:rPr>
                <w:bCs/>
                <w:sz w:val="28"/>
                <w:szCs w:val="28"/>
                <w:lang w:val="uk-UA"/>
              </w:rPr>
            </w:pPr>
            <w:r w:rsidRPr="00371D3D">
              <w:rPr>
                <w:bCs/>
                <w:sz w:val="28"/>
                <w:szCs w:val="28"/>
                <w:lang w:val="uk-UA"/>
              </w:rPr>
              <w:t>Тема 4. Методологічні принципи теорії міжнародних відносин і основні методи теоретичного дослідження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DA1C9D">
        <w:trPr>
          <w:cantSplit/>
          <w:trHeight w:val="535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spacing w:line="276" w:lineRule="auto"/>
              <w:ind w:left="230"/>
              <w:rPr>
                <w:bCs/>
                <w:sz w:val="28"/>
                <w:szCs w:val="28"/>
                <w:lang w:val="uk-UA"/>
              </w:rPr>
            </w:pPr>
            <w:r w:rsidRPr="00371D3D">
              <w:rPr>
                <w:bCs/>
                <w:sz w:val="28"/>
                <w:szCs w:val="28"/>
                <w:lang w:val="uk-UA"/>
              </w:rPr>
              <w:t>Тема 5. Основні напрямки історичного розвитку т</w:t>
            </w:r>
            <w:bookmarkStart w:id="0" w:name="_GoBack"/>
            <w:bookmarkEnd w:id="0"/>
            <w:r w:rsidRPr="00371D3D">
              <w:rPr>
                <w:bCs/>
                <w:sz w:val="28"/>
                <w:szCs w:val="28"/>
                <w:lang w:val="uk-UA"/>
              </w:rPr>
              <w:t>еорії міжнародних відносин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DA1C9D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spacing w:line="276" w:lineRule="auto"/>
              <w:ind w:left="230"/>
              <w:rPr>
                <w:bCs/>
                <w:sz w:val="28"/>
                <w:szCs w:val="28"/>
                <w:lang w:val="uk-UA"/>
              </w:rPr>
            </w:pPr>
            <w:r w:rsidRPr="00371D3D">
              <w:rPr>
                <w:bCs/>
                <w:sz w:val="28"/>
                <w:szCs w:val="28"/>
                <w:lang w:val="uk-UA"/>
              </w:rPr>
              <w:t>Тема 6. Закони і закономірності міжнародних відносин. Система міжнародних відносин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DA1C9D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spacing w:line="276" w:lineRule="auto"/>
              <w:ind w:left="230"/>
              <w:rPr>
                <w:bCs/>
                <w:sz w:val="28"/>
                <w:szCs w:val="28"/>
                <w:lang w:val="uk-UA"/>
              </w:rPr>
            </w:pPr>
            <w:r w:rsidRPr="00371D3D">
              <w:rPr>
                <w:bCs/>
                <w:sz w:val="28"/>
                <w:szCs w:val="28"/>
                <w:lang w:val="uk-UA"/>
              </w:rPr>
              <w:t>Тема 7. Суб’єкти міжнародних відносин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DA1C9D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DA1C9D">
            <w:pPr>
              <w:spacing w:line="276" w:lineRule="auto"/>
              <w:ind w:left="230"/>
              <w:rPr>
                <w:bCs/>
                <w:sz w:val="28"/>
                <w:szCs w:val="28"/>
                <w:lang w:val="uk-UA"/>
              </w:rPr>
            </w:pPr>
            <w:r w:rsidRPr="00371D3D">
              <w:rPr>
                <w:bCs/>
                <w:sz w:val="28"/>
                <w:szCs w:val="28"/>
                <w:lang w:val="uk-UA"/>
              </w:rPr>
              <w:t>Тема 8. Проблеми правового регулювання та моральні виміри міжнародних відносин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</w:tr>
      <w:tr w:rsidR="00C05351" w:rsidRPr="00371D3D" w:rsidTr="00210C13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1" w:rsidRPr="00371D3D" w:rsidRDefault="00C05351" w:rsidP="00F94700">
            <w:pPr>
              <w:spacing w:line="276" w:lineRule="auto"/>
              <w:ind w:left="-57"/>
              <w:jc w:val="right"/>
              <w:rPr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51" w:rsidRPr="00371D3D" w:rsidRDefault="00C05351" w:rsidP="00EA7C0A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50</w:t>
            </w:r>
          </w:p>
        </w:tc>
      </w:tr>
      <w:tr w:rsidR="00210C13" w:rsidRPr="00371D3D" w:rsidTr="00210C13">
        <w:trPr>
          <w:cantSplit/>
          <w:trHeight w:val="2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13" w:rsidRPr="00371D3D" w:rsidRDefault="00210C13" w:rsidP="00F94700">
            <w:pPr>
              <w:spacing w:line="276" w:lineRule="auto"/>
              <w:ind w:left="-57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371D3D">
              <w:rPr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3" w:rsidRPr="00371D3D" w:rsidRDefault="00210C13" w:rsidP="00EA7C0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3" w:rsidRPr="00371D3D" w:rsidRDefault="00210C13" w:rsidP="00EA7C0A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 w:rsidRPr="00371D3D">
              <w:rPr>
                <w:b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3" w:rsidRPr="00371D3D" w:rsidRDefault="00210C13" w:rsidP="00EA7C0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71D3D">
              <w:rPr>
                <w:b/>
                <w:color w:val="000000"/>
                <w:w w:val="106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3" w:rsidRPr="00371D3D" w:rsidRDefault="00210C13" w:rsidP="00EA7C0A">
            <w:pPr>
              <w:tabs>
                <w:tab w:val="left" w:pos="-284"/>
                <w:tab w:val="left" w:pos="710"/>
              </w:tabs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w w:val="106"/>
                <w:sz w:val="28"/>
                <w:szCs w:val="28"/>
                <w:lang w:val="uk-UA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13" w:rsidRPr="00371D3D" w:rsidRDefault="00210C13" w:rsidP="00EA7C0A">
            <w:pPr>
              <w:spacing w:line="276" w:lineRule="auto"/>
              <w:jc w:val="center"/>
              <w:rPr>
                <w:b/>
                <w:color w:val="000000"/>
                <w:w w:val="106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w w:val="106"/>
                <w:sz w:val="28"/>
                <w:szCs w:val="28"/>
                <w:lang w:val="uk-UA"/>
              </w:rPr>
              <w:t>80</w:t>
            </w:r>
          </w:p>
        </w:tc>
      </w:tr>
    </w:tbl>
    <w:p w:rsidR="00210C13" w:rsidRDefault="00210C13"/>
    <w:p w:rsidR="00210C13" w:rsidRDefault="00210C13">
      <w:r>
        <w:br w:type="page"/>
      </w:r>
    </w:p>
    <w:p w:rsidR="00210C13" w:rsidRPr="00371D3D" w:rsidRDefault="00210C13" w:rsidP="00210C13">
      <w:pPr>
        <w:spacing w:after="120" w:line="276" w:lineRule="auto"/>
        <w:ind w:firstLine="709"/>
        <w:jc w:val="center"/>
        <w:rPr>
          <w:sz w:val="28"/>
          <w:szCs w:val="28"/>
          <w:lang w:val="uk-UA"/>
        </w:rPr>
      </w:pPr>
      <w:r w:rsidRPr="00371D3D">
        <w:rPr>
          <w:b/>
          <w:sz w:val="28"/>
          <w:szCs w:val="28"/>
          <w:lang w:val="uk-UA"/>
        </w:rPr>
        <w:lastRenderedPageBreak/>
        <w:t>6. Політика навчальної дисципліни</w:t>
      </w:r>
    </w:p>
    <w:p w:rsidR="00210C13" w:rsidRPr="00DA1C9D" w:rsidRDefault="00210C13" w:rsidP="00210C1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  <w:bCs/>
          <w:i/>
          <w:color w:val="000000"/>
          <w:sz w:val="28"/>
          <w:szCs w:val="28"/>
          <w:lang w:val="uk-UA" w:eastAsia="uk-UA"/>
        </w:rPr>
      </w:pPr>
      <w:r w:rsidRPr="00DA1C9D">
        <w:rPr>
          <w:i/>
          <w:sz w:val="28"/>
          <w:szCs w:val="28"/>
          <w:lang w:val="uk-UA" w:eastAsia="en-US"/>
        </w:rPr>
        <w:t>Семінарські заняття:</w:t>
      </w:r>
    </w:p>
    <w:p w:rsidR="00210C13" w:rsidRPr="00371D3D" w:rsidRDefault="00210C13" w:rsidP="00210C1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371D3D">
        <w:rPr>
          <w:sz w:val="28"/>
          <w:szCs w:val="28"/>
          <w:lang w:val="uk-UA" w:eastAsia="en-US"/>
        </w:rPr>
        <w:t>Попередня підготовка до розгляду питань, активна участь під час обговорення.</w:t>
      </w:r>
    </w:p>
    <w:p w:rsidR="00210C13" w:rsidRPr="00DA1C9D" w:rsidRDefault="00210C13" w:rsidP="00210C1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DA1C9D">
        <w:rPr>
          <w:i/>
          <w:sz w:val="28"/>
          <w:szCs w:val="28"/>
          <w:lang w:val="uk-UA" w:eastAsia="en-US"/>
        </w:rPr>
        <w:t>Самостійна робота:</w:t>
      </w:r>
    </w:p>
    <w:p w:rsidR="00210C13" w:rsidRPr="00371D3D" w:rsidRDefault="00210C13" w:rsidP="00210C13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71D3D">
        <w:rPr>
          <w:sz w:val="28"/>
          <w:szCs w:val="28"/>
          <w:lang w:val="uk-UA"/>
        </w:rPr>
        <w:t xml:space="preserve">Студенти готують презентацію для виступу на семінарському занятті. Тема презентації обирається студентом із запропонованих. </w:t>
      </w:r>
    </w:p>
    <w:p w:rsidR="00210C13" w:rsidRPr="00DA1C9D" w:rsidRDefault="00210C13" w:rsidP="00210C13">
      <w:pPr>
        <w:spacing w:after="120"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DA1C9D">
        <w:rPr>
          <w:i/>
          <w:sz w:val="28"/>
          <w:szCs w:val="28"/>
          <w:lang w:val="uk-UA" w:eastAsia="en-US"/>
        </w:rPr>
        <w:t>Академічна доброчесність:</w:t>
      </w:r>
    </w:p>
    <w:p w:rsidR="00210C13" w:rsidRPr="00371D3D" w:rsidRDefault="00210C13" w:rsidP="00210C1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71D3D">
        <w:rPr>
          <w:color w:val="000000"/>
          <w:sz w:val="28"/>
          <w:szCs w:val="28"/>
          <w:lang w:val="uk-UA" w:eastAsia="uk-UA"/>
        </w:rPr>
        <w:t xml:space="preserve">Очікується, що роботи студентів матимуть вигляд самостійного науково-практичного дослідження та міститимуть оригінальні власні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</w:r>
      <w:proofErr w:type="spellStart"/>
      <w:r w:rsidRPr="00371D3D">
        <w:rPr>
          <w:color w:val="000000"/>
          <w:sz w:val="28"/>
          <w:szCs w:val="28"/>
          <w:lang w:val="uk-UA" w:eastAsia="uk-UA"/>
        </w:rPr>
        <w:t>недоброчесності</w:t>
      </w:r>
      <w:proofErr w:type="spellEnd"/>
      <w:r w:rsidRPr="00371D3D">
        <w:rPr>
          <w:color w:val="000000"/>
          <w:sz w:val="28"/>
          <w:szCs w:val="28"/>
          <w:lang w:val="uk-UA" w:eastAsia="uk-UA"/>
        </w:rPr>
        <w:t xml:space="preserve">. Виявлення ознак академічної </w:t>
      </w:r>
      <w:proofErr w:type="spellStart"/>
      <w:r w:rsidRPr="00371D3D">
        <w:rPr>
          <w:color w:val="000000"/>
          <w:sz w:val="28"/>
          <w:szCs w:val="28"/>
          <w:lang w:val="uk-UA" w:eastAsia="uk-UA"/>
        </w:rPr>
        <w:t>недоброчесності</w:t>
      </w:r>
      <w:proofErr w:type="spellEnd"/>
      <w:r w:rsidRPr="00371D3D">
        <w:rPr>
          <w:color w:val="000000"/>
          <w:sz w:val="28"/>
          <w:szCs w:val="28"/>
          <w:lang w:val="uk-UA" w:eastAsia="uk-UA"/>
        </w:rPr>
        <w:t xml:space="preserve"> в науковій роботі студента є підставою для її </w:t>
      </w:r>
      <w:proofErr w:type="spellStart"/>
      <w:r w:rsidRPr="00371D3D">
        <w:rPr>
          <w:color w:val="000000"/>
          <w:sz w:val="28"/>
          <w:szCs w:val="28"/>
          <w:lang w:val="uk-UA" w:eastAsia="uk-UA"/>
        </w:rPr>
        <w:t>незарахуванння</w:t>
      </w:r>
      <w:proofErr w:type="spellEnd"/>
      <w:r w:rsidRPr="00371D3D">
        <w:rPr>
          <w:color w:val="000000"/>
          <w:sz w:val="28"/>
          <w:szCs w:val="28"/>
          <w:lang w:val="uk-UA" w:eastAsia="uk-UA"/>
        </w:rPr>
        <w:t xml:space="preserve"> викладачем, незалежно від масштабів плагіату чи обману. </w:t>
      </w:r>
    </w:p>
    <w:p w:rsidR="00210C13" w:rsidRPr="00DA1C9D" w:rsidRDefault="00210C13" w:rsidP="00210C13">
      <w:pPr>
        <w:spacing w:after="120" w:line="276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DA1C9D">
        <w:rPr>
          <w:i/>
          <w:sz w:val="28"/>
          <w:szCs w:val="28"/>
          <w:lang w:val="uk-UA" w:eastAsia="en-US"/>
        </w:rPr>
        <w:t xml:space="preserve">Відвідування занять: </w:t>
      </w:r>
    </w:p>
    <w:p w:rsidR="00210C13" w:rsidRPr="00371D3D" w:rsidRDefault="00210C13" w:rsidP="00210C13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71D3D">
        <w:rPr>
          <w:sz w:val="28"/>
          <w:szCs w:val="28"/>
          <w:lang w:val="uk-UA" w:eastAsia="en-US"/>
        </w:rPr>
        <w:t xml:space="preserve">Очікується, що всі студенти відвідають лекції і практичні зайняття </w:t>
      </w:r>
      <w:r w:rsidRPr="00371D3D">
        <w:rPr>
          <w:sz w:val="28"/>
          <w:szCs w:val="28"/>
          <w:lang w:val="uk-UA"/>
        </w:rPr>
        <w:t>навчальної дисципліни</w:t>
      </w:r>
      <w:r w:rsidRPr="00371D3D">
        <w:rPr>
          <w:sz w:val="28"/>
          <w:szCs w:val="28"/>
          <w:lang w:val="uk-UA" w:eastAsia="en-US"/>
        </w:rPr>
        <w:t>.</w:t>
      </w:r>
      <w:r w:rsidRPr="00371D3D">
        <w:rPr>
          <w:color w:val="000000"/>
          <w:sz w:val="28"/>
          <w:szCs w:val="28"/>
          <w:lang w:val="uk-UA" w:eastAsia="uk-UA"/>
        </w:rPr>
        <w:t xml:space="preserve"> Студенти повинні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завдань, які передбачені програмою. Студент, який пропустив заняття з поважних причин (хвороба, відрядження тощо) може відпрацювати пропущене заняття за умови підтвердження підстави відсутності. Термін відпрацювання – протягом одного тижня з моменту пропуску заняття. </w:t>
      </w:r>
    </w:p>
    <w:p w:rsidR="00210C13" w:rsidRPr="00371D3D" w:rsidRDefault="00210C13" w:rsidP="00210C13">
      <w:pPr>
        <w:spacing w:after="120" w:line="276" w:lineRule="auto"/>
        <w:ind w:firstLine="709"/>
        <w:jc w:val="both"/>
        <w:rPr>
          <w:sz w:val="28"/>
          <w:szCs w:val="28"/>
          <w:u w:val="single"/>
          <w:lang w:val="uk-UA" w:eastAsia="en-US"/>
        </w:rPr>
      </w:pPr>
    </w:p>
    <w:p w:rsidR="00210C13" w:rsidRPr="00371D3D" w:rsidRDefault="00210C13" w:rsidP="00210C13">
      <w:pPr>
        <w:pStyle w:val="Default"/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3D">
        <w:rPr>
          <w:rFonts w:ascii="Times New Roman" w:hAnsi="Times New Roman" w:cs="Times New Roman"/>
          <w:b/>
          <w:sz w:val="28"/>
          <w:szCs w:val="28"/>
        </w:rPr>
        <w:t>7. Критерії оцінювання</w:t>
      </w:r>
    </w:p>
    <w:p w:rsidR="00210C13" w:rsidRPr="00371D3D" w:rsidRDefault="00210C13" w:rsidP="00210C13">
      <w:pPr>
        <w:tabs>
          <w:tab w:val="left" w:pos="6000"/>
        </w:tabs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71D3D">
        <w:rPr>
          <w:sz w:val="28"/>
          <w:szCs w:val="28"/>
          <w:lang w:val="uk-UA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210C13" w:rsidRPr="00371D3D" w:rsidRDefault="00210C13" w:rsidP="00210C13">
      <w:pPr>
        <w:tabs>
          <w:tab w:val="left" w:pos="6000"/>
        </w:tabs>
        <w:spacing w:after="120" w:line="276" w:lineRule="auto"/>
        <w:ind w:firstLine="709"/>
        <w:jc w:val="both"/>
        <w:rPr>
          <w:sz w:val="28"/>
          <w:szCs w:val="28"/>
          <w:lang w:val="uk-UA"/>
        </w:rPr>
      </w:pPr>
      <w:r w:rsidRPr="00371D3D">
        <w:rPr>
          <w:sz w:val="28"/>
          <w:szCs w:val="28"/>
          <w:lang w:val="uk-UA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sectPr w:rsidR="00210C13" w:rsidRPr="00371D3D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9A70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9D7542"/>
    <w:multiLevelType w:val="hybridMultilevel"/>
    <w:tmpl w:val="8160BDEC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A3281D"/>
    <w:multiLevelType w:val="hybridMultilevel"/>
    <w:tmpl w:val="F484EFCE"/>
    <w:lvl w:ilvl="0" w:tplc="C5ACF7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D40A0E"/>
    <w:multiLevelType w:val="hybridMultilevel"/>
    <w:tmpl w:val="CA3C151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704235"/>
    <w:multiLevelType w:val="hybridMultilevel"/>
    <w:tmpl w:val="6D76B65A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02CF"/>
    <w:multiLevelType w:val="hybridMultilevel"/>
    <w:tmpl w:val="D424EB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A555F"/>
    <w:multiLevelType w:val="hybridMultilevel"/>
    <w:tmpl w:val="B54C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60D2D60"/>
    <w:multiLevelType w:val="hybridMultilevel"/>
    <w:tmpl w:val="02E2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D6220C"/>
    <w:multiLevelType w:val="hybridMultilevel"/>
    <w:tmpl w:val="A2869E74"/>
    <w:lvl w:ilvl="0" w:tplc="FFFFFFFF">
      <w:start w:val="1"/>
      <w:numFmt w:val="decimal"/>
      <w:lvlText w:val="%1."/>
      <w:lvlJc w:val="right"/>
      <w:pPr>
        <w:tabs>
          <w:tab w:val="num" w:pos="562"/>
        </w:tabs>
        <w:ind w:left="562" w:hanging="28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0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510A8"/>
    <w:multiLevelType w:val="hybridMultilevel"/>
    <w:tmpl w:val="0498A524"/>
    <w:lvl w:ilvl="0" w:tplc="41A265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9E5AC8"/>
    <w:multiLevelType w:val="hybridMultilevel"/>
    <w:tmpl w:val="D18A10C2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86A02"/>
    <w:multiLevelType w:val="hybridMultilevel"/>
    <w:tmpl w:val="3DB23ACA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56067"/>
    <w:multiLevelType w:val="hybridMultilevel"/>
    <w:tmpl w:val="517A042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1062ED"/>
    <w:multiLevelType w:val="hybridMultilevel"/>
    <w:tmpl w:val="B9A8DED8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7A7681"/>
    <w:multiLevelType w:val="hybridMultilevel"/>
    <w:tmpl w:val="E7148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16"/>
  </w:num>
  <w:num w:numId="9">
    <w:abstractNumId w:val="7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22"/>
  </w:num>
  <w:num w:numId="15">
    <w:abstractNumId w:val="11"/>
  </w:num>
  <w:num w:numId="16">
    <w:abstractNumId w:val="25"/>
  </w:num>
  <w:num w:numId="17">
    <w:abstractNumId w:val="18"/>
  </w:num>
  <w:num w:numId="18">
    <w:abstractNumId w:val="14"/>
  </w:num>
  <w:num w:numId="19">
    <w:abstractNumId w:val="26"/>
  </w:num>
  <w:num w:numId="20">
    <w:abstractNumId w:val="24"/>
  </w:num>
  <w:num w:numId="21">
    <w:abstractNumId w:val="19"/>
  </w:num>
  <w:num w:numId="22">
    <w:abstractNumId w:val="13"/>
  </w:num>
  <w:num w:numId="23">
    <w:abstractNumId w:val="0"/>
  </w:num>
  <w:num w:numId="24">
    <w:abstractNumId w:val="21"/>
  </w:num>
  <w:num w:numId="25">
    <w:abstractNumId w:val="8"/>
  </w:num>
  <w:num w:numId="26">
    <w:abstractNumId w:val="23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73024"/>
    <w:rsid w:val="000C19C3"/>
    <w:rsid w:val="000F1E23"/>
    <w:rsid w:val="0010764E"/>
    <w:rsid w:val="00124860"/>
    <w:rsid w:val="00127D22"/>
    <w:rsid w:val="001C183A"/>
    <w:rsid w:val="001E68BE"/>
    <w:rsid w:val="001F1FB8"/>
    <w:rsid w:val="00210C13"/>
    <w:rsid w:val="00212A37"/>
    <w:rsid w:val="0023484F"/>
    <w:rsid w:val="00242AB9"/>
    <w:rsid w:val="00265BE7"/>
    <w:rsid w:val="002A68A0"/>
    <w:rsid w:val="002B3246"/>
    <w:rsid w:val="002C5DD4"/>
    <w:rsid w:val="002F1775"/>
    <w:rsid w:val="002F3CE8"/>
    <w:rsid w:val="002F647E"/>
    <w:rsid w:val="00314DFD"/>
    <w:rsid w:val="00330CA8"/>
    <w:rsid w:val="00366CDB"/>
    <w:rsid w:val="00371D3D"/>
    <w:rsid w:val="00376470"/>
    <w:rsid w:val="003A2FF0"/>
    <w:rsid w:val="003B6C3A"/>
    <w:rsid w:val="003C1F58"/>
    <w:rsid w:val="003D5174"/>
    <w:rsid w:val="003F5E99"/>
    <w:rsid w:val="003F7AA4"/>
    <w:rsid w:val="0046347F"/>
    <w:rsid w:val="004656F2"/>
    <w:rsid w:val="0047042E"/>
    <w:rsid w:val="004970D2"/>
    <w:rsid w:val="004E4239"/>
    <w:rsid w:val="004E70BE"/>
    <w:rsid w:val="00500C5D"/>
    <w:rsid w:val="005014D6"/>
    <w:rsid w:val="005909D4"/>
    <w:rsid w:val="005917CE"/>
    <w:rsid w:val="00594D0D"/>
    <w:rsid w:val="00595953"/>
    <w:rsid w:val="005A055E"/>
    <w:rsid w:val="005B1D3C"/>
    <w:rsid w:val="005B6078"/>
    <w:rsid w:val="00622206"/>
    <w:rsid w:val="00694305"/>
    <w:rsid w:val="006F3300"/>
    <w:rsid w:val="00705845"/>
    <w:rsid w:val="0078651B"/>
    <w:rsid w:val="007A472E"/>
    <w:rsid w:val="007E7127"/>
    <w:rsid w:val="00803153"/>
    <w:rsid w:val="008054EC"/>
    <w:rsid w:val="008059DF"/>
    <w:rsid w:val="008250B4"/>
    <w:rsid w:val="008422C2"/>
    <w:rsid w:val="00882427"/>
    <w:rsid w:val="008C7BDF"/>
    <w:rsid w:val="008E3970"/>
    <w:rsid w:val="0090046F"/>
    <w:rsid w:val="00972B57"/>
    <w:rsid w:val="009E6952"/>
    <w:rsid w:val="00A0711D"/>
    <w:rsid w:val="00A07CD2"/>
    <w:rsid w:val="00A2611B"/>
    <w:rsid w:val="00A54FB3"/>
    <w:rsid w:val="00A76919"/>
    <w:rsid w:val="00A85288"/>
    <w:rsid w:val="00A91D72"/>
    <w:rsid w:val="00A961F4"/>
    <w:rsid w:val="00AC69E9"/>
    <w:rsid w:val="00AD46F1"/>
    <w:rsid w:val="00AF4701"/>
    <w:rsid w:val="00B27BA3"/>
    <w:rsid w:val="00B35A0A"/>
    <w:rsid w:val="00B55E81"/>
    <w:rsid w:val="00BB7417"/>
    <w:rsid w:val="00BD0310"/>
    <w:rsid w:val="00C0202A"/>
    <w:rsid w:val="00C05351"/>
    <w:rsid w:val="00C2049A"/>
    <w:rsid w:val="00C43E43"/>
    <w:rsid w:val="00C66408"/>
    <w:rsid w:val="00C67355"/>
    <w:rsid w:val="00C74161"/>
    <w:rsid w:val="00C82975"/>
    <w:rsid w:val="00CA4861"/>
    <w:rsid w:val="00CB22C0"/>
    <w:rsid w:val="00CC77C3"/>
    <w:rsid w:val="00CD1339"/>
    <w:rsid w:val="00D244A1"/>
    <w:rsid w:val="00D816B9"/>
    <w:rsid w:val="00D94CD4"/>
    <w:rsid w:val="00DA1C9D"/>
    <w:rsid w:val="00DA53FE"/>
    <w:rsid w:val="00DD068E"/>
    <w:rsid w:val="00DE6FC7"/>
    <w:rsid w:val="00E13F45"/>
    <w:rsid w:val="00E25028"/>
    <w:rsid w:val="00E433DA"/>
    <w:rsid w:val="00E716F4"/>
    <w:rsid w:val="00E756F0"/>
    <w:rsid w:val="00EA7C0A"/>
    <w:rsid w:val="00EB6377"/>
    <w:rsid w:val="00EC6470"/>
    <w:rsid w:val="00EC7E23"/>
    <w:rsid w:val="00EE14E2"/>
    <w:rsid w:val="00F232F6"/>
    <w:rsid w:val="00FC4DA3"/>
    <w:rsid w:val="00FF028A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6E18"/>
  <w15:chartTrackingRefBased/>
  <w15:docId w15:val="{E992A827-9991-4875-9F1F-0FA6F801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3CE8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CC77C3"/>
    <w:pPr>
      <w:keepNext/>
      <w:outlineLvl w:val="0"/>
    </w:pPr>
    <w:rPr>
      <w:sz w:val="32"/>
    </w:rPr>
  </w:style>
  <w:style w:type="paragraph" w:styleId="2">
    <w:name w:val="heading 2"/>
    <w:basedOn w:val="a0"/>
    <w:next w:val="a0"/>
    <w:link w:val="20"/>
    <w:uiPriority w:val="9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CC77C3"/>
    <w:rPr>
      <w:rFonts w:ascii="Times New Roman" w:hAnsi="Times New Roman"/>
      <w:sz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locked/>
    <w:rsid w:val="00CC77C3"/>
    <w:rPr>
      <w:rFonts w:ascii="Arial" w:hAnsi="Arial"/>
      <w:b/>
      <w:i/>
      <w:sz w:val="28"/>
    </w:rPr>
  </w:style>
  <w:style w:type="paragraph" w:customStyle="1" w:styleId="11">
    <w:name w:val="Обычный1"/>
    <w:rsid w:val="002F3CE8"/>
    <w:pPr>
      <w:spacing w:line="276" w:lineRule="auto"/>
    </w:pPr>
    <w:rPr>
      <w:rFonts w:ascii="Arial" w:hAnsi="Arial" w:cs="Arial"/>
      <w:sz w:val="22"/>
      <w:szCs w:val="22"/>
    </w:rPr>
  </w:style>
  <w:style w:type="character" w:styleId="a4">
    <w:name w:val="Hyperlink"/>
    <w:basedOn w:val="a1"/>
    <w:uiPriority w:val="99"/>
    <w:unhideWhenUsed/>
    <w:rsid w:val="002F3CE8"/>
    <w:rPr>
      <w:color w:val="0000FF"/>
      <w:u w:val="single"/>
    </w:rPr>
  </w:style>
  <w:style w:type="paragraph" w:customStyle="1" w:styleId="NoSpacing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0"/>
    <w:link w:val="a6"/>
    <w:uiPriority w:val="99"/>
    <w:rsid w:val="00CD133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locked/>
    <w:rsid w:val="00CD1339"/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a0"/>
    <w:uiPriority w:val="34"/>
    <w:qFormat/>
    <w:rsid w:val="002A68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0"/>
    <w:link w:val="a8"/>
    <w:uiPriority w:val="99"/>
    <w:unhideWhenUsed/>
    <w:rsid w:val="00A961F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A961F4"/>
    <w:rPr>
      <w:sz w:val="22"/>
      <w:lang w:val="x-none" w:eastAsia="en-US"/>
    </w:rPr>
  </w:style>
  <w:style w:type="table" w:styleId="a9">
    <w:name w:val="Table Grid"/>
    <w:basedOn w:val="a2"/>
    <w:uiPriority w:val="59"/>
    <w:rsid w:val="00A961F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CC77C3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CC77C3"/>
    <w:rPr>
      <w:rFonts w:ascii="Times New Roman" w:hAnsi="Times New Roman"/>
      <w:sz w:val="24"/>
    </w:rPr>
  </w:style>
  <w:style w:type="paragraph" w:styleId="aa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0"/>
    <w:link w:val="ab"/>
    <w:uiPriority w:val="99"/>
    <w:rsid w:val="0046347F"/>
    <w:rPr>
      <w:rFonts w:ascii="Calibri" w:eastAsia="SimSun" w:hAnsi="Calibri"/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basedOn w:val="a1"/>
    <w:link w:val="aa"/>
    <w:uiPriority w:val="99"/>
    <w:locked/>
    <w:rsid w:val="0046347F"/>
    <w:rPr>
      <w:rFonts w:eastAsia="SimSun"/>
    </w:rPr>
  </w:style>
  <w:style w:type="paragraph" w:styleId="3">
    <w:name w:val="Body Text Indent 3"/>
    <w:basedOn w:val="a0"/>
    <w:link w:val="30"/>
    <w:uiPriority w:val="99"/>
    <w:semiHidden/>
    <w:unhideWhenUsed/>
    <w:rsid w:val="006943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694305"/>
    <w:rPr>
      <w:rFonts w:ascii="Times New Roman" w:hAnsi="Times New Roman"/>
      <w:sz w:val="16"/>
    </w:rPr>
  </w:style>
  <w:style w:type="character" w:styleId="ac">
    <w:name w:val="Strong"/>
    <w:basedOn w:val="a1"/>
    <w:uiPriority w:val="22"/>
    <w:qFormat/>
    <w:rsid w:val="004E4239"/>
    <w:rPr>
      <w:b/>
    </w:rPr>
  </w:style>
  <w:style w:type="paragraph" w:customStyle="1" w:styleId="FR2">
    <w:name w:val="FR2"/>
    <w:rsid w:val="00C2049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character" w:customStyle="1" w:styleId="st46">
    <w:name w:val="st46"/>
    <w:rsid w:val="00C82975"/>
    <w:rPr>
      <w:i/>
      <w:color w:val="000000"/>
    </w:rPr>
  </w:style>
  <w:style w:type="character" w:customStyle="1" w:styleId="FontStyle11">
    <w:name w:val="Font Style11"/>
    <w:rsid w:val="00C82975"/>
    <w:rPr>
      <w:rFonts w:ascii="Times New Roman" w:hAnsi="Times New Roman"/>
      <w:sz w:val="26"/>
    </w:rPr>
  </w:style>
  <w:style w:type="paragraph" w:styleId="a">
    <w:name w:val="List Bullet"/>
    <w:basedOn w:val="a0"/>
    <w:uiPriority w:val="99"/>
    <w:semiHidden/>
    <w:unhideWhenUsed/>
    <w:rsid w:val="00EC7E23"/>
    <w:pPr>
      <w:numPr>
        <w:numId w:val="23"/>
      </w:numPr>
      <w:spacing w:after="200" w:line="276" w:lineRule="auto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38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АКАДЕМІЯ АДВОКАТУРИ УКРАЇНИ</vt:lpstr>
      <vt:lpstr/>
    </vt:vector>
  </TitlesOfParts>
  <Company/>
  <LinksUpToDate>false</LinksUpToDate>
  <CharactersWithSpaces>5682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Користувач Windows</dc:creator>
  <cp:keywords/>
  <dc:description/>
  <cp:lastModifiedBy>Гончаренко С.В.</cp:lastModifiedBy>
  <cp:revision>2</cp:revision>
  <dcterms:created xsi:type="dcterms:W3CDTF">2020-02-12T15:49:00Z</dcterms:created>
  <dcterms:modified xsi:type="dcterms:W3CDTF">2020-02-12T15:49:00Z</dcterms:modified>
</cp:coreProperties>
</file>